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both"/>
        <w:rPr/>
      </w:pPr>
      <w:r>
        <w:rPr/>
        <w:t>Señor</w:t>
        <w:br/>
      </w:r>
      <w:r>
        <w:rPr>
          <w:rStyle w:val="StrongEmphasis"/>
        </w:rPr>
        <w:t>CHRISTIAN DAVID GALLEGO GUTIÉRREZ</w:t>
      </w:r>
      <w:r>
        <w:rPr/>
        <w:br/>
        <w:t>Personero Delegado para la Vigilancia Administrativa y la Conducta Oficial</w:t>
        <w:br/>
        <w:t>Personería Municipal de Rionegro</w:t>
        <w:br/>
        <w:t>E. S. D.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TATIANA PAOLA HERNÁNDEZ NIETO</w:t>
      </w:r>
      <w:r>
        <w:rPr/>
        <w:t xml:space="preserve">, identificada con cédula de ciudadanía No. 43.903.488, docente de carrera en propiedad, actuando en nombre propio, con fundamento en los artículos 23 y 29 de la Constitución Política, la Ley 1755 de 2015 y el Código General Disciplinario (Ley 1952 de 2019), respetuosamente interpongo </w:t>
      </w:r>
      <w:r>
        <w:rPr>
          <w:rStyle w:val="StrongEmphasis"/>
        </w:rPr>
        <w:t>RECURSO DE REPOSICIÓN Y EN SUBSIDIO QUEJA</w:t>
      </w:r>
      <w:r>
        <w:rPr/>
        <w:t xml:space="preserve"> en contra de las respuestas emitidas por esa delegada el 20 de abril de 2026 dentro de los radicados </w:t>
      </w:r>
      <w:r>
        <w:rPr>
          <w:rStyle w:val="StrongEmphasis"/>
        </w:rPr>
        <w:t>2026010553</w:t>
      </w:r>
      <w:r>
        <w:rPr/>
        <w:t xml:space="preserve"> y </w:t>
      </w:r>
      <w:r>
        <w:rPr>
          <w:rStyle w:val="StrongEmphasis"/>
        </w:rPr>
        <w:t>2026010554</w:t>
      </w:r>
      <w:r>
        <w:rPr/>
        <w:t xml:space="preserve">, con base en los siguientes hechos y fundamentos, que incluyen </w:t>
      </w:r>
      <w:r>
        <w:rPr>
          <w:rStyle w:val="StrongEmphasis"/>
        </w:rPr>
        <w:t>hechos sobrevinientes</w:t>
      </w:r>
      <w:r>
        <w:rPr/>
        <w:t xml:space="preserve"> ocurridos durante la tramitación de mis acciones constitucionales y disciplinarias.</w:t>
      </w:r>
    </w:p>
    <w:p>
      <w:pPr>
        <w:pStyle w:val="Heading3"/>
        <w:numPr>
          <w:ilvl w:val="0"/>
          <w:numId w:val="0"/>
        </w:numPr>
        <w:bidi w:val="0"/>
        <w:spacing w:before="140" w:after="120"/>
        <w:jc w:val="left"/>
        <w:outlineLvl w:val="2"/>
        <w:rPr/>
      </w:pPr>
      <w:r>
        <w:rPr/>
        <w:t>I. Resumen de las respuestas recurridas y nuevos hechos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Las respuestas de esa Personería se limitaron a: (i) afirmar que no han recibido remisión de la Procuraduría; (ii) señalar que mis quejas contra la rectora fueron remitidas a Control Interno (rad. 2025RE037736); (iii) negarse a ejercer el poder preferente por ser discrecional; (iv) afirmar falsamente que no han recibido queja contra la secretaria de educación; (v) exigirme aportar nuevamente documentos ya entregados.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Hechos sobrevinientes que agravan la situación y demuestran la urgencia de que la Personería ejerza su poder preferente: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>Apertura de un nuevo proceso disciplinario en mi contra (014-2026Q) en retaliación por haber interpuesto acción de tutela.</w:t>
      </w:r>
      <w:r>
        <w:rPr/>
        <w:t xml:space="preserve"> La Oficina de Control Interno Disciplinario abrió este expediente con posterioridad a mi tutela (notificado el 13 de abril de 2026), sin notificarme cargos ni darme traslado, configurando una retaliación prohibida por la jurisprudencia constitucional (Sentencia T-045 de 2015).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>La Secretaría de Educación me mantiene en una situación laboral insostenible:</w:t>
      </w:r>
      <w:r>
        <w:rPr/>
        <w:t xml:space="preserve"> me niego a aceptar una asignación ilegal en la I.E. Baldomero Sanín Cano (17 horas en áreas distintas a matemáticas, para las que no tengo formación), y la rectora me expide una </w:t>
      </w:r>
      <w:r>
        <w:rPr>
          <w:rStyle w:val="StrongEmphasis"/>
        </w:rPr>
        <w:t>carta a diario</w:t>
      </w:r>
      <w:r>
        <w:rPr/>
        <w:t xml:space="preserve"> documentando mi negativa, sin que la Secretaría adopte medida correctiva alguna.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>Existe un patrón de discriminación contra docentes LGBTIQ+ en la I.E. Josefina Muñoz González</w:t>
      </w:r>
      <w:r>
        <w:rPr/>
        <w:t>, del cual tengo testimonio de un compañero docente (gay) que también fue hostigado y trasladado arbitrariamente. Este patrón ha sido ignorado por todas las autoridades.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>El proceso contencioso administrativo que inicié en 2022 (rad. 05001333300620220038200) lleva más de 3 años y 8 meses sin sentencia de fondo</w:t>
      </w:r>
      <w:r>
        <w:rPr/>
        <w:t>, lo que demuestra la inidoneidad de esa jurisdicción y la necesidad de que la Personería actúe de manera preferente.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>El Juzgado Octavo Municipal de Pequeñas Causas Laborales de Medellín ya tuteló mi derecho de petición</w:t>
      </w:r>
      <w:r>
        <w:rPr/>
        <w:t xml:space="preserve"> (Sentencia No. 138 del 19 de marzo de 2026) en contra de la I.E. Josefina Muñoz González, evidenciando el patrón de obstrucción de la entidad.</w:t>
      </w:r>
    </w:p>
    <w:p>
      <w:pPr>
        <w:pStyle w:val="Heading3"/>
        <w:bidi w:val="0"/>
        <w:jc w:val="left"/>
        <w:rPr/>
      </w:pPr>
      <w:r>
        <w:rPr/>
        <w:t>II. Fundamentos del recurso de reposición</w:t>
      </w:r>
    </w:p>
    <w:p>
      <w:pPr>
        <w:pStyle w:val="Heading4"/>
        <w:numPr>
          <w:ilvl w:val="0"/>
          <w:numId w:val="0"/>
        </w:numPr>
        <w:bidi w:val="0"/>
        <w:spacing w:before="120" w:after="120"/>
        <w:jc w:val="left"/>
        <w:outlineLvl w:val="3"/>
        <w:rPr/>
      </w:pPr>
      <w:r>
        <w:rPr/>
        <w:t>Primer cargo: Falsa afirmación sobre la inexistencia de queja contra la secretaria de educación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En la respuesta 2026010554 (página 3) esa Personería afirma que no ha recibido queja formal contra la secretaria de educación. </w:t>
      </w:r>
      <w:r>
        <w:rPr>
          <w:rStyle w:val="StrongEmphasis"/>
        </w:rPr>
        <w:t>Es falso.</w:t>
      </w:r>
      <w:r>
        <w:rPr/>
        <w:t xml:space="preserve"> El 7 de abril de 2026 radiqué un derecho de petición que contenía una queja bajo juramento contra la secretaria, con todos los anexos. La Procuraduría, mediante Auto IUS E-2026-134061 del 27 de marzo de 2026, ordenó remitir las diligencias a esa Personería. La falta de recepción material no excusa a la Personería de actuar oficiosamente y solicitar dichas diligencias.</w:t>
      </w:r>
    </w:p>
    <w:p>
      <w:pPr>
        <w:pStyle w:val="Heading4"/>
        <w:numPr>
          <w:ilvl w:val="0"/>
          <w:numId w:val="0"/>
        </w:numPr>
        <w:bidi w:val="0"/>
        <w:spacing w:before="120" w:after="120"/>
        <w:jc w:val="left"/>
        <w:outlineLvl w:val="3"/>
        <w:rPr/>
      </w:pPr>
      <w:r>
        <w:rPr/>
        <w:t>Segundo cargo: Exigencia dilatoria de aportar documentos ya entregados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En la misma respuesta (página 4) me solicitan aportar nuevamente los documentos. </w:t>
      </w:r>
      <w:r>
        <w:rPr>
          <w:rStyle w:val="StrongEmphasis"/>
        </w:rPr>
        <w:t>Ya los anexé.</w:t>
      </w:r>
      <w:r>
        <w:rPr/>
        <w:t xml:space="preserve"> Esta exigencia viola el derecho de petición y el debido proceso, pues la administración no puede someter al ciudadano a cargas procesales innecesarias.</w:t>
      </w:r>
    </w:p>
    <w:p>
      <w:pPr>
        <w:pStyle w:val="Heading4"/>
        <w:numPr>
          <w:ilvl w:val="0"/>
          <w:numId w:val="0"/>
        </w:numPr>
        <w:bidi w:val="0"/>
        <w:spacing w:before="120" w:after="120"/>
        <w:jc w:val="left"/>
        <w:outlineLvl w:val="3"/>
        <w:rPr/>
      </w:pPr>
      <w:r>
        <w:rPr/>
        <w:t>Tercer cargo: Negativa injustificada a ejercer el poder preferente y a requerir a Control Interno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Han pasado más de </w:t>
      </w:r>
      <w:r>
        <w:rPr>
          <w:rStyle w:val="StrongEmphasis"/>
        </w:rPr>
        <w:t>8 meses</w:t>
      </w:r>
      <w:r>
        <w:rPr/>
        <w:t xml:space="preserve"> desde la remisión de mis quejas a Control Interno (agosto 2025) y no he recibido ninguna notificación. Mientras tanto, esa misma oficina </w:t>
      </w:r>
      <w:r>
        <w:rPr>
          <w:rStyle w:val="StrongEmphasis"/>
        </w:rPr>
        <w:t>abrió un nuevo proceso disciplinario en mi contra (014-2026Q)</w:t>
      </w:r>
      <w:r>
        <w:rPr/>
        <w:t xml:space="preserve"> sin notificarme cargos, lo que demuestra que actúa de manera sesgada y retaliatoria. La Personería tiene el deber de supervisar y, ante la mora y la retaliación, debe </w:t>
      </w:r>
      <w:r>
        <w:rPr>
          <w:rStyle w:val="StrongEmphasis"/>
        </w:rPr>
        <w:t>ejercer el poder preferente</w:t>
      </w:r>
      <w:r>
        <w:rPr/>
        <w:t xml:space="preserve"> o al menos </w:t>
      </w:r>
      <w:r>
        <w:rPr>
          <w:rStyle w:val="StrongEmphasis"/>
        </w:rPr>
        <w:t>requerir información</w:t>
      </w:r>
      <w:r>
        <w:rPr/>
        <w:t xml:space="preserve"> a Control Interno. Su negativa es una omisión disciplinable.</w:t>
      </w:r>
    </w:p>
    <w:p>
      <w:pPr>
        <w:pStyle w:val="Heading4"/>
        <w:numPr>
          <w:ilvl w:val="0"/>
          <w:numId w:val="0"/>
        </w:numPr>
        <w:bidi w:val="0"/>
        <w:spacing w:before="120" w:after="120"/>
        <w:jc w:val="left"/>
        <w:outlineLvl w:val="3"/>
        <w:rPr/>
      </w:pPr>
      <w:r>
        <w:rPr/>
        <w:t>Cuarto cargo: Omisión de pronunciarse sobre la discriminación por orientación sexual y el patrón de hostigamiento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En mi derecho de petición original puse en conocimiento un patrón de hostigamiento contra docentes LGBTIQ+ en la I.E. Josefina Muñoz González. La Personería no se pronunció sobre este punto, a pesar de que la Constitución y la ley (Ley 1752 de 2015) imponen a las autoridades el deber de prevenir y sancionar la discriminación por orientación sexual.</w:t>
      </w:r>
    </w:p>
    <w:p>
      <w:pPr>
        <w:pStyle w:val="Heading3"/>
        <w:numPr>
          <w:ilvl w:val="0"/>
          <w:numId w:val="0"/>
        </w:numPr>
        <w:bidi w:val="0"/>
        <w:spacing w:before="140" w:after="120"/>
        <w:jc w:val="left"/>
        <w:outlineLvl w:val="2"/>
        <w:rPr/>
      </w:pPr>
      <w:r>
        <w:rPr/>
        <w:t>III. Solicitudes concretas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PRIMERA:</w:t>
      </w:r>
      <w:r>
        <w:rPr/>
        <w:t xml:space="preserve"> Reponer las respuestas del 20 de abril de 2026 y, en consecuencia, ordenar a esa delegada: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a) Reconocer que existe una queja formal contra la secretaria de educación desde el 7 de abril de 2026 y proceder a su trámite sin exigir nuevos documentos.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b) Oficiar dentro de los </w:t>
      </w:r>
      <w:r>
        <w:rPr>
          <w:rStyle w:val="StrongEmphasis"/>
        </w:rPr>
        <w:t>3 días hábiles</w:t>
      </w:r>
      <w:r>
        <w:rPr/>
        <w:t xml:space="preserve"> a la Oficina de Control Interno Disciplinario requiriendo: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Informe detallado del estado del expediente </w:t>
      </w:r>
      <w:r>
        <w:rPr>
          <w:rStyle w:val="StrongEmphasis"/>
        </w:rPr>
        <w:t>2025RE037736</w:t>
      </w:r>
      <w:r>
        <w:rPr/>
        <w:t xml:space="preserve"> (quejas contra la rectora).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Informe sobre el expediente </w:t>
      </w:r>
      <w:r>
        <w:rPr>
          <w:rStyle w:val="StrongEmphasis"/>
        </w:rPr>
        <w:t>014-2026Q</w:t>
      </w:r>
      <w:r>
        <w:rPr/>
        <w:t xml:space="preserve"> (abierto en mi contra en retaliación), con copia del auto de apertura y las actuaciones surtidas.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Las razones de la mora de más de 8 meses sin notificarme.</w:t>
      </w:r>
    </w:p>
    <w:p>
      <w:pPr>
        <w:pStyle w:val="TextBody"/>
        <w:bidi w:val="0"/>
        <w:jc w:val="left"/>
        <w:rPr/>
      </w:pPr>
      <w:r>
        <w:rPr/>
        <w:t>c) Emitir un auto motivado que explique por qué, pese a mi condición de riesgo extraordinario, la retaliación evidenciada, el patrón de discriminación LGBTIQ+ y la mora de Control Interno, no ejerce el poder disciplinario preferente.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d) Tenerme como víctima y parte interesada, y notificarme de todas las decisiones.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SEGUNDA:</w:t>
      </w:r>
      <w:r>
        <w:rPr/>
        <w:t xml:space="preserve"> En subsidio, conceder el recurso de queja y remitir el expediente al superior funcional.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ANEXO:</w:t>
      </w:r>
      <w:r>
        <w:rPr/>
        <w:t xml:space="preserve"> Adjunto a este recurso copia de mi </w:t>
      </w:r>
      <w:r>
        <w:rPr>
          <w:rStyle w:val="StrongEmphasis"/>
        </w:rPr>
        <w:t>recurso de apelación</w:t>
      </w:r>
      <w:r>
        <w:rPr/>
        <w:t xml:space="preserve"> (radicado tutela 2026-00366) donde se documentan en detalle los hechos sobrevinientes, la retaliación, la carta diaria de la rectora, y el proceso contencioso estancado.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Atentamente,</w:t>
      </w:r>
    </w:p>
    <w:p>
      <w:pPr>
        <w:pStyle w:val="TextBody"/>
        <w:bidi w:val="0"/>
        <w:jc w:val="left"/>
        <w:rPr/>
      </w:pPr>
      <w:r>
        <w:rPr/>
      </w:r>
    </w:p>
    <w:p>
      <w:pPr>
        <w:pStyle w:val="TextBody"/>
        <w:bidi w:val="0"/>
        <w:spacing w:lineRule="auto" w:line="240" w:before="0" w:after="0"/>
        <w:ind w:left="660" w:right="660" w:hanging="0"/>
        <w:jc w:val="both"/>
        <w:rPr/>
      </w:pPr>
      <w:r>
        <w:rPr/>
        <w:drawing>
          <wp:inline distT="0" distB="0" distL="0" distR="0">
            <wp:extent cx="2534920" cy="679450"/>
            <wp:effectExtent l="0" t="0" r="0" b="0"/>
            <wp:docPr id="1" name="Imagen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4" t="-55" r="-14" b="-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92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extBody"/>
        <w:bidi w:val="0"/>
        <w:spacing w:before="0" w:after="140"/>
        <w:jc w:val="left"/>
        <w:rPr/>
      </w:pPr>
      <w:r>
        <w:rPr/>
        <w:t>Docente de Matemáticas</w:t>
        <w:br/>
      </w:r>
      <w:r>
        <w:rPr>
          <w:rStyle w:val="StrongEmphasis"/>
        </w:rPr>
        <w:t xml:space="preserve">Correo: </w:t>
      </w:r>
      <w:r>
        <w:rPr>
          <w:rStyle w:val="InternetLink"/>
          <w:lang w:val="es-CO" w:eastAsia="zh-CN" w:bidi="hi-IN"/>
        </w:rPr>
        <w:t>lacuerpa@riseup.net</w:t>
      </w:r>
    </w:p>
    <w:p>
      <w:pPr>
        <w:pStyle w:val="Normal"/>
        <w:bidi w:val="0"/>
        <w:jc w:val="both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s-CO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s-CO" w:eastAsia="zh-CN" w:bidi="hi-IN"/>
    </w:rPr>
  </w:style>
  <w:style w:type="paragraph" w:styleId="Heading3">
    <w:name w:val="Heading 3"/>
    <w:basedOn w:val="Heading"/>
    <w:next w:val="TextBody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Noto Serif CJK SC" w:cs="Noto Sans Devanagari"/>
      <w:b/>
      <w:bCs/>
      <w:sz w:val="28"/>
      <w:szCs w:val="28"/>
    </w:rPr>
  </w:style>
  <w:style w:type="paragraph" w:styleId="Heading4">
    <w:name w:val="Heading 4"/>
    <w:basedOn w:val="Heading"/>
    <w:next w:val="TextBody"/>
    <w:qFormat/>
    <w:pPr>
      <w:numPr>
        <w:ilvl w:val="0"/>
        <w:numId w:val="0"/>
      </w:numPr>
      <w:spacing w:before="120" w:after="120"/>
      <w:outlineLvl w:val="3"/>
    </w:pPr>
    <w:rPr>
      <w:rFonts w:ascii="Liberation Serif" w:hAnsi="Liberation Serif" w:eastAsia="Noto Serif CJK SC" w:cs="Noto Sans Devanagari"/>
      <w:b/>
      <w:bCs/>
      <w:sz w:val="24"/>
      <w:szCs w:val="24"/>
    </w:rPr>
  </w:style>
  <w:style w:type="character" w:styleId="StrongEmphasis">
    <w:name w:val="Strong Emphasis"/>
    <w:qFormat/>
    <w:rPr>
      <w:b/>
      <w:bCs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InternetLink">
    <w:name w:val="Hyperlink"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</TotalTime>
  <Application>LibreOffice/7.0.4.2$Linux_X86_64 LibreOffice_project/00$Build-2</Application>
  <AppVersion>15.0000</AppVersion>
  <Pages>3</Pages>
  <Words>988</Words>
  <Characters>5372</Characters>
  <CharactersWithSpaces>6320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2026-04-20T10:02:31Z</dcterms:created>
  <dc:creator/>
  <dc:description/>
  <dc:language>es-CO</dc:language>
  <cp:lastModifiedBy/>
  <dcterms:modified xsi:type="dcterms:W3CDTF">2026-04-20T10:30:27Z</dcterms:modified>
  <cp:revision>4</cp:revision>
  <dc:subject/>
  <dc:title/>
</cp:coreProperties>
</file>